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13036A6D" w:rsidR="0033027D" w:rsidRPr="006C2E80" w:rsidRDefault="0033027D" w:rsidP="006C2E80">
      <w:pPr>
        <w:pStyle w:val="a4"/>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4947C0">
        <w:rPr>
          <w:sz w:val="24"/>
          <w:szCs w:val="24"/>
        </w:rPr>
        <w:t>55</w:t>
      </w:r>
      <w:r w:rsidRPr="006C2E80">
        <w:rPr>
          <w:sz w:val="24"/>
          <w:szCs w:val="24"/>
        </w:rPr>
        <w:t xml:space="preserve"> </w:t>
      </w:r>
      <w:r w:rsidRPr="006C2E80">
        <w:rPr>
          <w:sz w:val="24"/>
          <w:szCs w:val="24"/>
        </w:rPr>
        <w:tab/>
      </w:r>
      <w:r w:rsidR="00992CFC" w:rsidRPr="00992CFC">
        <w:rPr>
          <w:sz w:val="24"/>
          <w:szCs w:val="24"/>
        </w:rPr>
        <w:t>S6-</w:t>
      </w:r>
      <w:r w:rsidR="0085425E" w:rsidRPr="00992CFC">
        <w:rPr>
          <w:sz w:val="24"/>
          <w:szCs w:val="24"/>
        </w:rPr>
        <w:t>2</w:t>
      </w:r>
      <w:r w:rsidR="0085425E">
        <w:rPr>
          <w:sz w:val="24"/>
          <w:szCs w:val="24"/>
        </w:rPr>
        <w:t>3</w:t>
      </w:r>
      <w:r w:rsidR="0085425E">
        <w:rPr>
          <w:sz w:val="24"/>
          <w:szCs w:val="24"/>
        </w:rPr>
        <w:t>2221</w:t>
      </w:r>
    </w:p>
    <w:p w14:paraId="55CF78DE" w14:textId="14FC80E3" w:rsidR="006A45BA" w:rsidRDefault="004947C0" w:rsidP="006C2E80">
      <w:pPr>
        <w:pStyle w:val="a4"/>
        <w:pBdr>
          <w:bottom w:val="single" w:sz="4" w:space="1" w:color="auto"/>
        </w:pBdr>
        <w:tabs>
          <w:tab w:val="right" w:pos="9638"/>
        </w:tabs>
        <w:rPr>
          <w:rFonts w:eastAsia="Batang" w:cs="Arial"/>
          <w:sz w:val="20"/>
          <w:lang w:eastAsia="zh-CN"/>
        </w:rPr>
      </w:pPr>
      <w:r w:rsidRPr="004947C0">
        <w:rPr>
          <w:rFonts w:hint="eastAsia"/>
          <w:sz w:val="24"/>
          <w:szCs w:val="24"/>
        </w:rPr>
        <w:t>Berlin</w:t>
      </w:r>
      <w:r w:rsidR="0033027D" w:rsidRPr="006C2E80">
        <w:rPr>
          <w:sz w:val="24"/>
          <w:szCs w:val="24"/>
        </w:rPr>
        <w:t>,</w:t>
      </w:r>
      <w:r w:rsidR="005A47B8">
        <w:rPr>
          <w:sz w:val="24"/>
          <w:szCs w:val="24"/>
        </w:rPr>
        <w:t xml:space="preserve"> </w:t>
      </w:r>
      <w:r w:rsidR="00D67ADE">
        <w:rPr>
          <w:sz w:val="24"/>
          <w:szCs w:val="24"/>
        </w:rPr>
        <w:t>2</w:t>
      </w:r>
      <w:r>
        <w:rPr>
          <w:sz w:val="24"/>
          <w:szCs w:val="24"/>
        </w:rPr>
        <w:t>2</w:t>
      </w:r>
      <w:r w:rsidR="005A47B8" w:rsidRPr="005A47B8">
        <w:rPr>
          <w:sz w:val="24"/>
          <w:szCs w:val="24"/>
          <w:vertAlign w:val="superscript"/>
        </w:rPr>
        <w:t>th</w:t>
      </w:r>
      <w:r w:rsidR="005A47B8">
        <w:rPr>
          <w:sz w:val="24"/>
          <w:szCs w:val="24"/>
        </w:rPr>
        <w:t xml:space="preserve"> – </w:t>
      </w:r>
      <w:r>
        <w:rPr>
          <w:sz w:val="24"/>
          <w:szCs w:val="24"/>
        </w:rPr>
        <w:t>26</w:t>
      </w:r>
      <w:r>
        <w:rPr>
          <w:sz w:val="24"/>
          <w:szCs w:val="24"/>
          <w:vertAlign w:val="superscript"/>
        </w:rPr>
        <w:t>th</w:t>
      </w:r>
      <w:r w:rsidR="005A47B8">
        <w:rPr>
          <w:sz w:val="24"/>
          <w:szCs w:val="24"/>
        </w:rPr>
        <w:t xml:space="preserve"> </w:t>
      </w:r>
      <w:r>
        <w:rPr>
          <w:sz w:val="24"/>
          <w:szCs w:val="24"/>
        </w:rPr>
        <w:t>May</w:t>
      </w:r>
      <w:r w:rsidR="005A47B8">
        <w:rPr>
          <w:sz w:val="24"/>
          <w:szCs w:val="24"/>
        </w:rPr>
        <w:t xml:space="preserve"> 202</w:t>
      </w:r>
      <w:r>
        <w:rPr>
          <w:sz w:val="24"/>
          <w:szCs w:val="24"/>
        </w:rPr>
        <w:t>3</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85425E">
        <w:rPr>
          <w:rFonts w:eastAsia="Batang" w:cs="Arial"/>
          <w:sz w:val="20"/>
          <w:lang w:eastAsia="zh-CN"/>
        </w:rPr>
        <w:t>23</w:t>
      </w:r>
      <w:r w:rsidR="0085425E">
        <w:rPr>
          <w:rFonts w:eastAsia="Batang" w:cs="Arial"/>
          <w:sz w:val="20"/>
          <w:lang w:eastAsia="zh-CN"/>
        </w:rPr>
        <w:t>1836</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676CAA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C97579">
        <w:rPr>
          <w:rFonts w:ascii="Arial" w:eastAsia="Batang" w:hAnsi="Arial" w:cs="Arial"/>
          <w:b/>
          <w:sz w:val="24"/>
          <w:szCs w:val="24"/>
          <w:lang w:eastAsia="zh-CN"/>
        </w:rPr>
        <w:t>for</w:t>
      </w:r>
      <w:r w:rsidR="005A47B8">
        <w:rPr>
          <w:rFonts w:ascii="Arial" w:eastAsia="Batang" w:hAnsi="Arial" w:cs="Arial"/>
          <w:b/>
          <w:sz w:val="24"/>
          <w:szCs w:val="24"/>
          <w:lang w:eastAsia="zh-CN"/>
        </w:rPr>
        <w:t xml:space="preserve"> study </w:t>
      </w:r>
      <w:r w:rsidR="002635DC">
        <w:rPr>
          <w:rFonts w:ascii="Arial" w:eastAsia="Batang" w:hAnsi="Arial" w:cs="Arial"/>
          <w:b/>
          <w:sz w:val="24"/>
          <w:szCs w:val="24"/>
          <w:lang w:eastAsia="zh-CN"/>
        </w:rPr>
        <w:t>o</w:t>
      </w:r>
      <w:r w:rsidR="00C97579">
        <w:rPr>
          <w:rFonts w:ascii="Arial" w:eastAsia="Batang" w:hAnsi="Arial" w:cs="Arial"/>
          <w:b/>
          <w:sz w:val="24"/>
          <w:szCs w:val="24"/>
          <w:lang w:eastAsia="zh-CN"/>
        </w:rPr>
        <w:t>n</w:t>
      </w:r>
      <w:r w:rsidR="005A47B8">
        <w:rPr>
          <w:rFonts w:ascii="Arial" w:eastAsia="Batang" w:hAnsi="Arial" w:cs="Arial"/>
          <w:b/>
          <w:sz w:val="24"/>
          <w:szCs w:val="24"/>
          <w:lang w:eastAsia="zh-CN"/>
        </w:rPr>
        <w:t xml:space="preserve"> </w:t>
      </w:r>
      <w:r w:rsidR="004947C0">
        <w:rPr>
          <w:rFonts w:ascii="Arial" w:eastAsia="Batang" w:hAnsi="Arial" w:cs="Arial"/>
          <w:b/>
          <w:sz w:val="24"/>
          <w:szCs w:val="24"/>
          <w:lang w:eastAsia="zh-CN"/>
        </w:rPr>
        <w:t>Sensing application enabler</w:t>
      </w:r>
      <w:r w:rsidR="005A47B8">
        <w:rPr>
          <w:rFonts w:ascii="Arial" w:eastAsia="Batang" w:hAnsi="Arial" w:cs="Arial"/>
          <w:b/>
          <w:sz w:val="24"/>
          <w:szCs w:val="24"/>
          <w:lang w:eastAsia="zh-CN"/>
        </w:rPr>
        <w:t xml:space="preserve"> for vertical applications</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bookmarkStart w:id="0" w:name="_GoBack"/>
      <w:bookmarkEnd w:id="0"/>
    </w:p>
    <w:p w14:paraId="195E59E6" w14:textId="494195EB"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w:t>
      </w:r>
      <w:r w:rsidR="004947C0">
        <w:rPr>
          <w:rFonts w:ascii="Arial" w:eastAsia="Batang" w:hAnsi="Arial"/>
          <w:b/>
          <w:sz w:val="24"/>
          <w:szCs w:val="24"/>
          <w:lang w:val="en-US" w:eastAsia="zh-CN"/>
        </w:rPr>
        <w:t>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30EFFD" w:rsidR="006C2E80" w:rsidRPr="006C2E80" w:rsidRDefault="008A76FD" w:rsidP="006C2E80">
      <w:pPr>
        <w:pStyle w:val="8"/>
      </w:pPr>
      <w:r w:rsidRPr="006C2E80">
        <w:t>Title</w:t>
      </w:r>
      <w:r w:rsidR="00985B73" w:rsidRPr="006C2E80">
        <w:t>:</w:t>
      </w:r>
      <w:r w:rsidR="00F41A27" w:rsidRPr="006C2E80">
        <w:tab/>
      </w:r>
      <w:r w:rsidR="00C97579">
        <w:t>Study on</w:t>
      </w:r>
      <w:r w:rsidR="005A47B8">
        <w:t xml:space="preserve"> </w:t>
      </w:r>
      <w:r w:rsidR="004947C0">
        <w:t>Sensing</w:t>
      </w:r>
      <w:r w:rsidR="005A47B8">
        <w:t xml:space="preserve"> enabler for vertical applications</w:t>
      </w:r>
    </w:p>
    <w:p w14:paraId="2730900B" w14:textId="28659B6B" w:rsidR="003F268E" w:rsidRPr="00BA3A53" w:rsidRDefault="003F268E" w:rsidP="006C2E80">
      <w:pPr>
        <w:pStyle w:val="Guidance"/>
      </w:pPr>
    </w:p>
    <w:p w14:paraId="289CB42C" w14:textId="464A1C66" w:rsidR="006C2E80" w:rsidRDefault="00E13CB2" w:rsidP="006C2E80">
      <w:pPr>
        <w:pStyle w:val="8"/>
      </w:pPr>
      <w:r>
        <w:t>A</w:t>
      </w:r>
      <w:r w:rsidR="00B078D6">
        <w:t>cronym:</w:t>
      </w:r>
      <w:r w:rsidR="006C2E80">
        <w:tab/>
      </w:r>
      <w:r w:rsidR="005A47B8">
        <w:t>FS_</w:t>
      </w:r>
      <w:r w:rsidR="004947C0">
        <w:t>SAE</w:t>
      </w:r>
    </w:p>
    <w:p w14:paraId="0D12AE1F" w14:textId="37C422CA"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7A77753F" w:rsidR="00B078D6" w:rsidRDefault="00B078D6" w:rsidP="006C2E80">
      <w:pPr>
        <w:pStyle w:val="Guidance"/>
      </w:pPr>
    </w:p>
    <w:p w14:paraId="63EE9719" w14:textId="7F7B8B46" w:rsidR="003F7142" w:rsidRDefault="003F7142" w:rsidP="006C2E80">
      <w:pPr>
        <w:pStyle w:val="8"/>
      </w:pPr>
      <w:r w:rsidRPr="003F7142">
        <w:t>Potential target Release:</w:t>
      </w:r>
      <w:r w:rsidR="006C2E80">
        <w:tab/>
      </w:r>
      <w:r w:rsidRPr="006C2E80">
        <w:rPr>
          <w:i/>
          <w:iCs/>
        </w:rPr>
        <w:t>Rel-</w:t>
      </w:r>
      <w:r w:rsidR="005A47B8">
        <w:rPr>
          <w:i/>
          <w:iCs/>
        </w:rPr>
        <w:t>1</w:t>
      </w:r>
      <w:r w:rsidR="004947C0">
        <w:rPr>
          <w:i/>
          <w:iCs/>
        </w:rPr>
        <w:t>9</w:t>
      </w:r>
    </w:p>
    <w:p w14:paraId="53277F89" w14:textId="25F11DDE"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14C9509" w:rsidR="00A36378" w:rsidRPr="00A36378" w:rsidRDefault="00A36378" w:rsidP="005A47B8">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300FAE1" w:rsidR="008835FC" w:rsidRDefault="00F74205"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37F0EEDD" w:rsidR="00F74205" w:rsidRDefault="004947C0" w:rsidP="00F74205">
            <w:pPr>
              <w:pStyle w:val="TAL"/>
            </w:pPr>
            <w:r w:rsidRPr="004947C0">
              <w:t>950003</w:t>
            </w:r>
          </w:p>
        </w:tc>
        <w:tc>
          <w:tcPr>
            <w:tcW w:w="3326" w:type="dxa"/>
          </w:tcPr>
          <w:p w14:paraId="6AD6B1DF" w14:textId="2E6803BA" w:rsidR="00F74205" w:rsidRDefault="004947C0" w:rsidP="00F74205">
            <w:pPr>
              <w:pStyle w:val="TAL"/>
            </w:pPr>
            <w:r w:rsidRPr="004947C0">
              <w:rPr>
                <w:rFonts w:ascii="Times New Roman" w:eastAsia="Calibri" w:hAnsi="Times New Roman"/>
                <w:sz w:val="20"/>
                <w:szCs w:val="24"/>
                <w:lang w:val="en-US"/>
              </w:rPr>
              <w:t>Study on Integrated Sensing and Communication</w:t>
            </w:r>
          </w:p>
        </w:tc>
        <w:tc>
          <w:tcPr>
            <w:tcW w:w="5099" w:type="dxa"/>
          </w:tcPr>
          <w:p w14:paraId="4972B8BD" w14:textId="7615BB70" w:rsidR="00F74205" w:rsidRPr="00251D80" w:rsidRDefault="00BD0CD4" w:rsidP="00BD0CD4">
            <w:pPr>
              <w:pStyle w:val="Guidance"/>
            </w:pPr>
            <w:r>
              <w:t xml:space="preserve">Sensing application enabler functions should be based on the </w:t>
            </w:r>
            <w:r w:rsidR="004947C0">
              <w:t>SA1</w:t>
            </w:r>
            <w:r>
              <w:t>sensing requirements and use cases</w:t>
            </w:r>
          </w:p>
        </w:tc>
      </w:tr>
      <w:tr w:rsidR="00F74205" w14:paraId="43998623" w14:textId="77777777" w:rsidTr="006C2E80">
        <w:trPr>
          <w:cantSplit/>
          <w:jc w:val="center"/>
        </w:trPr>
        <w:tc>
          <w:tcPr>
            <w:tcW w:w="1101" w:type="dxa"/>
          </w:tcPr>
          <w:p w14:paraId="30571E74" w14:textId="58E0B332" w:rsidR="00F74205" w:rsidRPr="00F36F63" w:rsidRDefault="00BD0CD4" w:rsidP="00F74205">
            <w:pPr>
              <w:pStyle w:val="TAL"/>
            </w:pPr>
            <w:r>
              <w:t>TBD</w:t>
            </w:r>
          </w:p>
        </w:tc>
        <w:tc>
          <w:tcPr>
            <w:tcW w:w="3326" w:type="dxa"/>
          </w:tcPr>
          <w:p w14:paraId="1938159F" w14:textId="09BF4AFC" w:rsidR="00F74205" w:rsidRPr="00F36F63" w:rsidRDefault="00BD0CD4" w:rsidP="00F74205">
            <w:pPr>
              <w:pStyle w:val="TAL"/>
              <w:rPr>
                <w:rFonts w:ascii="Times New Roman" w:eastAsia="Calibri" w:hAnsi="Times New Roman"/>
                <w:sz w:val="20"/>
                <w:szCs w:val="24"/>
                <w:lang w:val="en-US"/>
              </w:rPr>
            </w:pPr>
            <w:r>
              <w:rPr>
                <w:rFonts w:ascii="Times New Roman" w:eastAsia="Calibri" w:hAnsi="Times New Roman"/>
                <w:sz w:val="20"/>
                <w:szCs w:val="24"/>
                <w:lang w:val="en-US"/>
              </w:rPr>
              <w:t>TBD</w:t>
            </w:r>
          </w:p>
        </w:tc>
        <w:tc>
          <w:tcPr>
            <w:tcW w:w="5099" w:type="dxa"/>
          </w:tcPr>
          <w:p w14:paraId="17A22CB3" w14:textId="1E13B65B" w:rsidR="00F74205" w:rsidRDefault="00BD0CD4" w:rsidP="00BD0CD4">
            <w:pPr>
              <w:pStyle w:val="Guidance"/>
            </w:pPr>
            <w:r>
              <w:t>Sensing application enabler functions should be based on network architecture, procedures, sensing result exposed from SA2</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1"/>
      </w:pPr>
      <w:r>
        <w:t>3</w:t>
      </w:r>
      <w:r>
        <w:tab/>
        <w:t>Justification</w:t>
      </w:r>
    </w:p>
    <w:p w14:paraId="422CE25B" w14:textId="6D563B36" w:rsidR="00D517B5" w:rsidRPr="00BF792E" w:rsidRDefault="00C03172" w:rsidP="00D517B5">
      <w:pPr>
        <w:rPr>
          <w:lang w:eastAsia="zh-CN"/>
        </w:rPr>
      </w:pPr>
      <w:r>
        <w:rPr>
          <w:lang w:eastAsia="zh-CN"/>
        </w:rPr>
        <w:t>5G wireless s</w:t>
      </w:r>
      <w:r w:rsidR="00D517B5">
        <w:rPr>
          <w:lang w:eastAsia="zh-CN"/>
        </w:rPr>
        <w:t>ensing</w:t>
      </w:r>
      <w:r w:rsidR="00D517B5" w:rsidRPr="00BF792E">
        <w:rPr>
          <w:lang w:eastAsia="zh-CN"/>
        </w:rPr>
        <w:t xml:space="preserve"> is </w:t>
      </w:r>
      <w:r w:rsidR="00D517B5">
        <w:rPr>
          <w:lang w:eastAsia="zh-CN"/>
        </w:rPr>
        <w:t>an key feature from the 5G system address</w:t>
      </w:r>
      <w:r>
        <w:rPr>
          <w:lang w:eastAsia="zh-CN"/>
        </w:rPr>
        <w:t>ing</w:t>
      </w:r>
      <w:r w:rsidR="00D517B5">
        <w:rPr>
          <w:lang w:eastAsia="zh-CN"/>
        </w:rPr>
        <w:t xml:space="preserve"> </w:t>
      </w:r>
      <w:r w:rsidR="00D517B5">
        <w:t>different target verticals/applications, e.g. autonomous/assisted driving, V2X, UAVs, 3D map reconstruction, smart city, smart home, factories, healthcare, maritime sector.</w:t>
      </w:r>
      <w:r>
        <w:t xml:space="preserve"> It </w:t>
      </w:r>
      <w:r>
        <w:rPr>
          <w:bCs/>
        </w:rPr>
        <w:t>provides capabilities to get information about characteristics of the environment and/or objects within the environment (e.g. shape, size, orientation, speed, location, distances or relative motion between objects, etc) using NR RF signals and, in some cases, previously defined information available in EPC and/or E-UTRA.</w:t>
      </w:r>
      <w:r w:rsidR="00052FBC">
        <w:rPr>
          <w:bCs/>
        </w:rPr>
        <w:t xml:space="preserve"> Further 3GPP network can expose the sensing result to the 3</w:t>
      </w:r>
      <w:r w:rsidR="00052FBC" w:rsidRPr="00052FBC">
        <w:rPr>
          <w:bCs/>
          <w:vertAlign w:val="superscript"/>
        </w:rPr>
        <w:t>rd</w:t>
      </w:r>
      <w:r w:rsidR="00052FBC">
        <w:rPr>
          <w:bCs/>
        </w:rPr>
        <w:t xml:space="preserve"> party.</w:t>
      </w:r>
    </w:p>
    <w:p w14:paraId="610DE88D" w14:textId="20954880" w:rsidR="000558C3" w:rsidRPr="00D517B5" w:rsidRDefault="005A3CD0" w:rsidP="00D67ADE">
      <w:pPr>
        <w:rPr>
          <w:lang w:eastAsia="en-US"/>
        </w:rPr>
      </w:pPr>
      <w:r>
        <w:rPr>
          <w:lang w:eastAsia="en-US"/>
        </w:rPr>
        <w:t>In addition</w:t>
      </w:r>
      <w:r w:rsidR="000558C3">
        <w:rPr>
          <w:lang w:eastAsia="en-US"/>
        </w:rPr>
        <w:t xml:space="preserve">, the 3GPP network </w:t>
      </w:r>
      <w:r>
        <w:rPr>
          <w:lang w:eastAsia="en-US"/>
        </w:rPr>
        <w:t>usual</w:t>
      </w:r>
      <w:r w:rsidR="00BB56E2">
        <w:rPr>
          <w:lang w:eastAsia="en-US"/>
        </w:rPr>
        <w:t>ly defines a common API supporting</w:t>
      </w:r>
      <w:r>
        <w:rPr>
          <w:lang w:eastAsia="en-US"/>
        </w:rPr>
        <w:t xml:space="preserve"> as many </w:t>
      </w:r>
      <w:r w:rsidR="00EE585F">
        <w:rPr>
          <w:lang w:eastAsia="en-US"/>
        </w:rPr>
        <w:t xml:space="preserve">applications </w:t>
      </w:r>
      <w:r>
        <w:rPr>
          <w:lang w:eastAsia="en-US"/>
        </w:rPr>
        <w:t>as possible, rather than</w:t>
      </w:r>
      <w:r w:rsidR="000558C3">
        <w:rPr>
          <w:lang w:eastAsia="en-US"/>
        </w:rPr>
        <w:t xml:space="preserve"> design</w:t>
      </w:r>
      <w:r>
        <w:rPr>
          <w:lang w:eastAsia="en-US"/>
        </w:rPr>
        <w:t>ing</w:t>
      </w:r>
      <w:r w:rsidR="000558C3">
        <w:rPr>
          <w:lang w:eastAsia="en-US"/>
        </w:rPr>
        <w:t xml:space="preserve"> the </w:t>
      </w:r>
      <w:r>
        <w:rPr>
          <w:lang w:eastAsia="en-US"/>
        </w:rPr>
        <w:t xml:space="preserve">specific </w:t>
      </w:r>
      <w:r w:rsidR="000558C3">
        <w:rPr>
          <w:lang w:eastAsia="en-US"/>
        </w:rPr>
        <w:t>API</w:t>
      </w:r>
      <w:r w:rsidR="003A3995">
        <w:rPr>
          <w:lang w:eastAsia="en-US"/>
        </w:rPr>
        <w:t>s for each verticals</w:t>
      </w:r>
      <w:r w:rsidR="000558C3">
        <w:rPr>
          <w:lang w:eastAsia="en-US"/>
        </w:rPr>
        <w:t>.</w:t>
      </w:r>
      <w:r>
        <w:rPr>
          <w:lang w:eastAsia="en-US"/>
        </w:rPr>
        <w:t xml:space="preserve"> This </w:t>
      </w:r>
      <w:r w:rsidR="001F0D76">
        <w:rPr>
          <w:lang w:eastAsia="en-US"/>
        </w:rPr>
        <w:t xml:space="preserve">may make it difficult for the </w:t>
      </w:r>
      <w:r>
        <w:rPr>
          <w:lang w:eastAsia="en-US"/>
        </w:rPr>
        <w:t xml:space="preserve">verticals to figure out how to use the network sensing features. </w:t>
      </w:r>
    </w:p>
    <w:p w14:paraId="0CA69E13" w14:textId="366A6B60" w:rsidR="006C2E80" w:rsidRPr="006C2E80" w:rsidRDefault="005A1EB6" w:rsidP="00F74205">
      <w:r>
        <w:rPr>
          <w:lang w:val="en-US" w:eastAsia="zh-CN"/>
        </w:rPr>
        <w:t>Hence</w:t>
      </w:r>
      <w:r w:rsidR="00982D25">
        <w:rPr>
          <w:lang w:val="en-US" w:eastAsia="zh-CN"/>
        </w:rPr>
        <w:t xml:space="preserve">, it is </w:t>
      </w:r>
      <w:r>
        <w:rPr>
          <w:lang w:val="en-US" w:eastAsia="zh-CN"/>
        </w:rPr>
        <w:t>beneficial</w:t>
      </w:r>
      <w:r w:rsidR="00982D25">
        <w:rPr>
          <w:lang w:val="en-US" w:eastAsia="zh-CN"/>
        </w:rPr>
        <w:t xml:space="preserve"> to provide </w:t>
      </w:r>
      <w:r w:rsidR="005A3CD0">
        <w:rPr>
          <w:lang w:val="en-US" w:eastAsia="zh-CN"/>
        </w:rPr>
        <w:t>sensing enable</w:t>
      </w:r>
      <w:r w:rsidR="00982D25">
        <w:rPr>
          <w:lang w:val="en-US" w:eastAsia="zh-CN"/>
        </w:rPr>
        <w:t xml:space="preserve"> layer functions to</w:t>
      </w:r>
      <w:r w:rsidR="005A3CD0">
        <w:rPr>
          <w:lang w:val="en-US" w:eastAsia="zh-CN"/>
        </w:rPr>
        <w:t>wards the verticals, to instruct them how to utilize the 3GPP network sensing capabilities in a</w:t>
      </w:r>
      <w:r w:rsidR="00344EA3">
        <w:rPr>
          <w:lang w:val="en-US" w:eastAsia="zh-CN"/>
        </w:rPr>
        <w:t>n</w:t>
      </w:r>
      <w:r w:rsidR="005A3CD0">
        <w:rPr>
          <w:lang w:val="en-US" w:eastAsia="zh-CN"/>
        </w:rPr>
        <w:t xml:space="preserve"> easy and friend way.</w:t>
      </w:r>
    </w:p>
    <w:p w14:paraId="04A47C84" w14:textId="77777777" w:rsidR="008A76FD" w:rsidRDefault="008A76FD" w:rsidP="006C2E80">
      <w:pPr>
        <w:pStyle w:val="1"/>
      </w:pPr>
      <w:r>
        <w:t>4</w:t>
      </w:r>
      <w:r>
        <w:tab/>
        <w:t>Objective</w:t>
      </w:r>
    </w:p>
    <w:p w14:paraId="788D8C78" w14:textId="018AAD6A" w:rsidR="00982D25" w:rsidRPr="00982D25" w:rsidRDefault="00982D25" w:rsidP="00982D25">
      <w:pPr>
        <w:pStyle w:val="Guidance"/>
        <w:rPr>
          <w:i w:val="0"/>
        </w:rPr>
      </w:pPr>
      <w:r>
        <w:rPr>
          <w:i w:val="0"/>
        </w:rPr>
        <w:t>The objectives of the study of</w:t>
      </w:r>
      <w:r w:rsidRPr="00982D25">
        <w:rPr>
          <w:i w:val="0"/>
        </w:rPr>
        <w:t xml:space="preserve"> a </w:t>
      </w:r>
      <w:r w:rsidR="00BD0CD4">
        <w:rPr>
          <w:i w:val="0"/>
        </w:rPr>
        <w:t>sensing application</w:t>
      </w:r>
      <w:r w:rsidRPr="00982D25">
        <w:rPr>
          <w:i w:val="0"/>
        </w:rPr>
        <w:t xml:space="preserve"> enabler to support </w:t>
      </w:r>
      <w:r w:rsidR="00BD0CD4">
        <w:rPr>
          <w:i w:val="0"/>
        </w:rPr>
        <w:t>various</w:t>
      </w:r>
      <w:r w:rsidRPr="00982D25">
        <w:rPr>
          <w:i w:val="0"/>
        </w:rPr>
        <w:t xml:space="preserve"> </w:t>
      </w:r>
      <w:r w:rsidR="00BD0CD4">
        <w:rPr>
          <w:i w:val="0"/>
        </w:rPr>
        <w:t xml:space="preserve">vertical </w:t>
      </w:r>
      <w:r w:rsidRPr="00982D25">
        <w:rPr>
          <w:i w:val="0"/>
        </w:rPr>
        <w:t>applications include:</w:t>
      </w:r>
    </w:p>
    <w:p w14:paraId="48ABCDAE" w14:textId="77777777" w:rsidR="00BD0CD4" w:rsidRPr="00BD0CD4" w:rsidRDefault="00BD0CD4" w:rsidP="00BD0CD4">
      <w:pPr>
        <w:pStyle w:val="NO"/>
      </w:pPr>
      <w:r w:rsidRPr="00BD0CD4">
        <w:t>1). Analyse the use cases and requirements of sensing services for different target verticals/applications.</w:t>
      </w:r>
    </w:p>
    <w:p w14:paraId="01FE7112" w14:textId="77777777" w:rsidR="00BD0CD4" w:rsidRPr="00BD0CD4" w:rsidRDefault="00BD0CD4" w:rsidP="00BD0CD4">
      <w:pPr>
        <w:pStyle w:val="NO"/>
      </w:pPr>
      <w:r w:rsidRPr="00BD0CD4">
        <w:t>2). Identify the existing functionalities/service API provided by the xAE/SEAL layer which are impacted by the sensing service.</w:t>
      </w:r>
    </w:p>
    <w:p w14:paraId="19445F63" w14:textId="273A4737" w:rsidR="00BD0CD4" w:rsidRPr="00BD0CD4" w:rsidRDefault="00BD0CD4" w:rsidP="00BD0CD4">
      <w:pPr>
        <w:pStyle w:val="NO"/>
      </w:pPr>
      <w:r w:rsidRPr="00BD0CD4">
        <w:t xml:space="preserve">3). </w:t>
      </w:r>
      <w:r w:rsidR="00FE140A" w:rsidRPr="00BD0CD4">
        <w:t>Analyse</w:t>
      </w:r>
      <w:r w:rsidRPr="00BD0CD4">
        <w:t xml:space="preserve"> the corresponding 5G sensing architecture enhancements from SA2.</w:t>
      </w:r>
    </w:p>
    <w:p w14:paraId="6F0C1402" w14:textId="77777777" w:rsidR="00BD0CD4" w:rsidRPr="00BD0CD4" w:rsidRDefault="00BD0CD4" w:rsidP="00BD0CD4">
      <w:pPr>
        <w:pStyle w:val="NO"/>
      </w:pPr>
      <w:r w:rsidRPr="00BD0CD4">
        <w:t>4). Based on the above 1), 2), 3), develop key issues, corresponding architecture requirements and solution recommendations to enable the application layer support for the sensing services over 3GPP system considering the following aspects:</w:t>
      </w:r>
    </w:p>
    <w:p w14:paraId="3D6886AA" w14:textId="52D4B1E2" w:rsidR="00BD0CD4" w:rsidRPr="00BD0CD4" w:rsidRDefault="00BD0CD4" w:rsidP="00BD0CD4">
      <w:pPr>
        <w:pStyle w:val="NO"/>
        <w:ind w:hanging="415"/>
      </w:pPr>
      <w:r>
        <w:t>-</w:t>
      </w:r>
      <w:r>
        <w:tab/>
      </w:r>
      <w:r w:rsidRPr="00BD0CD4">
        <w:t>How to provide the sensing service towards the application layer, define a new set of sensing based service API, or enhance the existing service API (if exist) with sensing options</w:t>
      </w:r>
      <w:r w:rsidR="00AA0BB2">
        <w:t>.</w:t>
      </w:r>
    </w:p>
    <w:p w14:paraId="6E02FDFF" w14:textId="44B8FA27" w:rsidR="00BD0CD4" w:rsidRPr="00BD0CD4" w:rsidRDefault="00BD0CD4" w:rsidP="00BD0CD4">
      <w:pPr>
        <w:pStyle w:val="NO"/>
        <w:ind w:hanging="415"/>
      </w:pPr>
      <w:r>
        <w:t>-</w:t>
      </w:r>
      <w:r>
        <w:tab/>
      </w:r>
      <w:r w:rsidRPr="00BD0CD4">
        <w:t>How to integrate the 3GPP sensing result from 3GPP network, and data provided by non-3GPP sensors from application the layer domain, e.g., camera, LiDAR</w:t>
      </w:r>
      <w:r w:rsidR="00AA0BB2">
        <w:t>.</w:t>
      </w:r>
    </w:p>
    <w:p w14:paraId="03D72277" w14:textId="173D5311" w:rsidR="00BD0CD4" w:rsidRPr="00BD0CD4" w:rsidRDefault="00BD0CD4" w:rsidP="00BD0CD4">
      <w:pPr>
        <w:pStyle w:val="NO"/>
        <w:ind w:hanging="415"/>
      </w:pPr>
      <w:r>
        <w:t>-</w:t>
      </w:r>
      <w:r>
        <w:tab/>
      </w:r>
      <w:r w:rsidRPr="00BD0CD4">
        <w:rPr>
          <w:rFonts w:hint="eastAsia"/>
        </w:rPr>
        <w:t>How to achieve efficient sensing, e.g., aggregating requests and notifications</w:t>
      </w:r>
      <w:r w:rsidR="00FE140A">
        <w:t>.</w:t>
      </w:r>
    </w:p>
    <w:p w14:paraId="3C1EB219" w14:textId="2F8EE197" w:rsidR="00BD0CD4" w:rsidRDefault="00BD0CD4" w:rsidP="00BD0CD4">
      <w:pPr>
        <w:pStyle w:val="NO"/>
        <w:ind w:hanging="415"/>
        <w:rPr>
          <w:rFonts w:eastAsia="MS Gothic"/>
        </w:rPr>
      </w:pPr>
      <w:r>
        <w:t>-</w:t>
      </w:r>
      <w:r>
        <w:tab/>
      </w:r>
      <w:r w:rsidRPr="00BD0CD4">
        <w:rPr>
          <w:rFonts w:hint="eastAsia"/>
        </w:rPr>
        <w:t>How to make use of history sensing result subject to user consent and regulations, to provide sensi</w:t>
      </w:r>
      <w:r w:rsidR="00AA0BB2">
        <w:rPr>
          <w:rFonts w:hint="eastAsia"/>
        </w:rPr>
        <w:t>ng service with higher accuracy</w:t>
      </w:r>
      <w:r w:rsidR="00AA0BB2">
        <w:t>.</w:t>
      </w:r>
    </w:p>
    <w:p w14:paraId="5551F844" w14:textId="78189013" w:rsidR="00FE140A" w:rsidRPr="00FE140A" w:rsidRDefault="00FE140A" w:rsidP="00FE140A">
      <w:pPr>
        <w:ind w:left="414" w:firstLine="720"/>
        <w:rPr>
          <w:lang w:val="en-US"/>
        </w:rPr>
      </w:pPr>
      <w:r w:rsidRPr="00FE140A">
        <w:rPr>
          <w:i/>
          <w:iCs/>
          <w:lang w:val="en-US"/>
        </w:rPr>
        <w:t xml:space="preserve">NOTE: May use a generic data storage framework which is outside the scope of this </w:t>
      </w:r>
      <w:r>
        <w:rPr>
          <w:i/>
          <w:iCs/>
          <w:lang w:val="en-US"/>
        </w:rPr>
        <w:t xml:space="preserve">SID </w:t>
      </w:r>
      <w:r w:rsidRPr="00FE140A">
        <w:rPr>
          <w:i/>
          <w:iCs/>
          <w:lang w:val="en-US"/>
        </w:rPr>
        <w:t>objective.</w:t>
      </w:r>
    </w:p>
    <w:p w14:paraId="157F3CB1" w14:textId="77777777" w:rsidR="006C2E80" w:rsidRPr="00FE140A" w:rsidRDefault="006C2E80" w:rsidP="006C2E80">
      <w:pPr>
        <w:rPr>
          <w:lang w:val="en-US"/>
        </w:rPr>
      </w:pP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412FB8CD" w:rsidR="00BB5EBF" w:rsidRPr="006C2E80" w:rsidRDefault="00982D25" w:rsidP="00BD0CD4">
            <w:pPr>
              <w:pStyle w:val="Guidance"/>
              <w:spacing w:after="0"/>
            </w:pPr>
            <w:r>
              <w:t>23.</w:t>
            </w:r>
            <w:r w:rsidR="00BD0CD4">
              <w:t>xxx</w:t>
            </w:r>
          </w:p>
        </w:tc>
        <w:tc>
          <w:tcPr>
            <w:tcW w:w="2409" w:type="dxa"/>
          </w:tcPr>
          <w:p w14:paraId="05C7C805" w14:textId="1DB59D29" w:rsidR="00FF3F0C" w:rsidRPr="00982D25" w:rsidRDefault="00BD0CD4" w:rsidP="00BD0CD4">
            <w:pPr>
              <w:pStyle w:val="Guidance"/>
              <w:spacing w:after="0"/>
              <w:rPr>
                <w:i w:val="0"/>
              </w:rPr>
            </w:pPr>
            <w:r w:rsidRPr="00BF792E">
              <w:rPr>
                <w:lang w:val="en-US" w:eastAsia="zh-CN"/>
              </w:rPr>
              <w:t xml:space="preserve">Study on </w:t>
            </w:r>
            <w:r>
              <w:rPr>
                <w:lang w:val="en-US" w:eastAsia="zh-CN"/>
              </w:rPr>
              <w:t>sensing application enabler for vertical application</w:t>
            </w:r>
          </w:p>
        </w:tc>
        <w:tc>
          <w:tcPr>
            <w:tcW w:w="993" w:type="dxa"/>
          </w:tcPr>
          <w:p w14:paraId="2D7CEA56" w14:textId="014ED4E3" w:rsidR="00FF3F0C" w:rsidRPr="006C2E80" w:rsidRDefault="009B3E47" w:rsidP="00F34C66">
            <w:pPr>
              <w:pStyle w:val="Guidance"/>
              <w:spacing w:after="0"/>
            </w:pPr>
            <w:r>
              <w:rPr>
                <w:i w:val="0"/>
              </w:rPr>
              <w:t>SA#101 (Sep 2023)</w:t>
            </w:r>
          </w:p>
        </w:tc>
        <w:tc>
          <w:tcPr>
            <w:tcW w:w="1074" w:type="dxa"/>
          </w:tcPr>
          <w:p w14:paraId="47484899" w14:textId="756F7E1B" w:rsidR="00FF3F0C" w:rsidRPr="006C2E80" w:rsidRDefault="00EE4900" w:rsidP="00F34C66">
            <w:pPr>
              <w:pStyle w:val="Guidance"/>
              <w:spacing w:after="0"/>
            </w:pPr>
            <w:r w:rsidRPr="00EE4900">
              <w:rPr>
                <w:i w:val="0"/>
              </w:rPr>
              <w:t>SA#104</w:t>
            </w:r>
            <w:r>
              <w:rPr>
                <w:i w:val="0"/>
              </w:rPr>
              <w:t xml:space="preserve"> (Jun 2024)</w:t>
            </w:r>
          </w:p>
        </w:tc>
        <w:tc>
          <w:tcPr>
            <w:tcW w:w="2186" w:type="dxa"/>
          </w:tcPr>
          <w:p w14:paraId="3B160081" w14:textId="66B88DB8" w:rsidR="00FF3F0C" w:rsidRPr="00BA7155" w:rsidRDefault="004947C0" w:rsidP="004947C0">
            <w:pPr>
              <w:pStyle w:val="Guidance"/>
              <w:spacing w:after="0"/>
              <w:rPr>
                <w:i w:val="0"/>
              </w:rPr>
            </w:pPr>
            <w:r>
              <w:rPr>
                <w:i w:val="0"/>
              </w:rPr>
              <w:t>Cuili Ge</w:t>
            </w:r>
            <w:r w:rsidR="00FF3F0C" w:rsidRPr="00BA7155">
              <w:rPr>
                <w:i w:val="0"/>
              </w:rPr>
              <w:t>,</w:t>
            </w:r>
            <w:r w:rsidR="00BA7155" w:rsidRPr="00BA7155">
              <w:rPr>
                <w:i w:val="0"/>
              </w:rPr>
              <w:t xml:space="preserve"> Huawei</w:t>
            </w:r>
            <w:r w:rsidR="00FF3F0C" w:rsidRPr="00BA7155">
              <w:rPr>
                <w:i w:val="0"/>
              </w:rPr>
              <w:t xml:space="preserve">, </w:t>
            </w:r>
            <w:r>
              <w:rPr>
                <w:i w:val="0"/>
              </w:rPr>
              <w:t>gecuili</w:t>
            </w:r>
            <w:r w:rsidR="00BA7155" w:rsidRPr="00BA7155">
              <w:rPr>
                <w:i w:val="0"/>
              </w:rPr>
              <w:t>@huawei.com</w:t>
            </w:r>
          </w:p>
        </w:tc>
      </w:tr>
    </w:tbl>
    <w:p w14:paraId="3D972A4A" w14:textId="77777777" w:rsidR="006C2E80" w:rsidRDefault="006C2E80" w:rsidP="006C2E80">
      <w:pPr>
        <w:pStyle w:val="FP"/>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E527177" w14:textId="0973408D" w:rsidR="00BA7155" w:rsidRPr="00BA7155" w:rsidRDefault="00E1226B" w:rsidP="006C2E80">
      <w:pPr>
        <w:pStyle w:val="Guidance"/>
        <w:rPr>
          <w:i w:val="0"/>
        </w:rPr>
      </w:pPr>
      <w:r>
        <w:rPr>
          <w:i w:val="0"/>
        </w:rPr>
        <w:t>Cuili Ge</w:t>
      </w:r>
      <w:r w:rsidR="00BA7155" w:rsidRPr="00BA7155">
        <w:rPr>
          <w:i w:val="0"/>
        </w:rPr>
        <w:t xml:space="preserve">, Huawei, </w:t>
      </w:r>
      <w:r>
        <w:rPr>
          <w:i w:val="0"/>
        </w:rPr>
        <w:t>gecuili</w:t>
      </w:r>
      <w:r w:rsidR="00BA7155" w:rsidRPr="00BA7155">
        <w:rPr>
          <w:i w:val="0"/>
        </w:rPr>
        <w:t>@huawei.com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2769CAC" w14:textId="42B6503F" w:rsidR="00BA7155" w:rsidRPr="00BA7155" w:rsidRDefault="00BA7155" w:rsidP="006C2E80">
      <w:pPr>
        <w:pStyle w:val="Guidance"/>
        <w:rPr>
          <w:i w:val="0"/>
        </w:rPr>
      </w:pPr>
      <w:r w:rsidRPr="00BA7155">
        <w:rPr>
          <w:i w:val="0"/>
        </w:rPr>
        <w:t>SA1 on service aspects, SA2 on aspects related to 3GPP system, SA3 on aspects related to security, SA4 o</w:t>
      </w:r>
      <w:r>
        <w:rPr>
          <w:i w:val="0"/>
        </w:rPr>
        <w:t>n aspects related to media streaming</w:t>
      </w:r>
      <w:r w:rsidR="00BD50E7">
        <w:rPr>
          <w:i w:val="0"/>
        </w:rPr>
        <w:t xml:space="preserve"> and caching</w:t>
      </w:r>
      <w:r w:rsidRPr="00BA7155">
        <w:rPr>
          <w:i w:val="0"/>
        </w:rPr>
        <w:t>, SA5 on aspects related to charging.</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FA6BB9" w14:paraId="5C370FB4" w14:textId="77777777" w:rsidTr="006C2E80">
        <w:trPr>
          <w:cantSplit/>
          <w:jc w:val="center"/>
        </w:trPr>
        <w:tc>
          <w:tcPr>
            <w:tcW w:w="5029" w:type="dxa"/>
            <w:shd w:val="clear" w:color="auto" w:fill="auto"/>
          </w:tcPr>
          <w:p w14:paraId="59B05198" w14:textId="2595C95B" w:rsidR="00FA6BB9" w:rsidRDefault="00FA6BB9" w:rsidP="00FA6BB9">
            <w:pPr>
              <w:pStyle w:val="TAL"/>
              <w:rPr>
                <w:rFonts w:hint="eastAsia"/>
                <w:lang w:eastAsia="zh-CN"/>
              </w:rPr>
            </w:pPr>
            <w:r>
              <w:rPr>
                <w:rFonts w:hint="eastAsia"/>
                <w:lang w:eastAsia="zh-CN"/>
              </w:rPr>
              <w:t>C</w:t>
            </w:r>
            <w:r>
              <w:rPr>
                <w:lang w:eastAsia="zh-CN"/>
              </w:rPr>
              <w:t>ATT</w:t>
            </w:r>
          </w:p>
        </w:tc>
      </w:tr>
      <w:tr w:rsidR="00FA6BB9" w14:paraId="24ADC33F" w14:textId="77777777" w:rsidTr="006C2E80">
        <w:trPr>
          <w:cantSplit/>
          <w:jc w:val="center"/>
        </w:trPr>
        <w:tc>
          <w:tcPr>
            <w:tcW w:w="5029" w:type="dxa"/>
            <w:shd w:val="clear" w:color="auto" w:fill="auto"/>
          </w:tcPr>
          <w:p w14:paraId="47626447" w14:textId="7470EAD6" w:rsidR="00FA6BB9" w:rsidRDefault="00FA6BB9" w:rsidP="00FA6BB9">
            <w:pPr>
              <w:pStyle w:val="TAL"/>
              <w:rPr>
                <w:rFonts w:hint="eastAsia"/>
                <w:lang w:eastAsia="zh-CN"/>
              </w:rPr>
            </w:pPr>
            <w:r>
              <w:rPr>
                <w:rFonts w:hint="eastAsia"/>
                <w:lang w:eastAsia="zh-CN"/>
              </w:rPr>
              <w:t>I</w:t>
            </w:r>
            <w:r>
              <w:rPr>
                <w:lang w:eastAsia="zh-CN"/>
              </w:rPr>
              <w:t>nter digital</w:t>
            </w:r>
          </w:p>
        </w:tc>
      </w:tr>
      <w:tr w:rsidR="00FA6BB9" w14:paraId="53215410" w14:textId="77777777" w:rsidTr="006C2E80">
        <w:trPr>
          <w:cantSplit/>
          <w:jc w:val="center"/>
        </w:trPr>
        <w:tc>
          <w:tcPr>
            <w:tcW w:w="5029" w:type="dxa"/>
            <w:shd w:val="clear" w:color="auto" w:fill="auto"/>
          </w:tcPr>
          <w:p w14:paraId="39281E5B" w14:textId="45F0E9AF" w:rsidR="00FA6BB9" w:rsidRDefault="00FA6BB9" w:rsidP="00FA6BB9">
            <w:pPr>
              <w:pStyle w:val="TAL"/>
              <w:rPr>
                <w:rFonts w:hint="eastAsia"/>
                <w:lang w:eastAsia="zh-CN"/>
              </w:rPr>
            </w:pPr>
            <w:r>
              <w:rPr>
                <w:rFonts w:hint="eastAsia"/>
                <w:lang w:eastAsia="zh-CN"/>
              </w:rPr>
              <w:t>Z</w:t>
            </w:r>
            <w:r>
              <w:rPr>
                <w:lang w:eastAsia="zh-CN"/>
              </w:rPr>
              <w:t>TE</w:t>
            </w:r>
          </w:p>
        </w:tc>
      </w:tr>
      <w:tr w:rsidR="00FA6BB9" w14:paraId="3E331B1C" w14:textId="77777777" w:rsidTr="006C2E80">
        <w:trPr>
          <w:cantSplit/>
          <w:jc w:val="center"/>
        </w:trPr>
        <w:tc>
          <w:tcPr>
            <w:tcW w:w="5029" w:type="dxa"/>
            <w:shd w:val="clear" w:color="auto" w:fill="auto"/>
          </w:tcPr>
          <w:p w14:paraId="40A2BCD5" w14:textId="7E6D3757" w:rsidR="00FA6BB9" w:rsidRDefault="00093003" w:rsidP="00514A53">
            <w:pPr>
              <w:pStyle w:val="TAL"/>
            </w:pPr>
            <w:r>
              <w:t>China Mobile</w:t>
            </w:r>
          </w:p>
        </w:tc>
      </w:tr>
      <w:tr w:rsidR="00FA6BB9" w14:paraId="31762B35" w14:textId="77777777" w:rsidTr="006C2E80">
        <w:trPr>
          <w:cantSplit/>
          <w:jc w:val="center"/>
        </w:trPr>
        <w:tc>
          <w:tcPr>
            <w:tcW w:w="5029" w:type="dxa"/>
            <w:shd w:val="clear" w:color="auto" w:fill="auto"/>
          </w:tcPr>
          <w:p w14:paraId="74DF3160" w14:textId="08429C27" w:rsidR="00FA6BB9" w:rsidRDefault="00093003" w:rsidP="00514A53">
            <w:pPr>
              <w:pStyle w:val="TAL"/>
            </w:pPr>
            <w:r>
              <w:t>China Telecom</w:t>
            </w:r>
          </w:p>
        </w:tc>
      </w:tr>
      <w:tr w:rsidR="00FA6BB9" w14:paraId="3F6487CE" w14:textId="77777777" w:rsidTr="006C2E80">
        <w:trPr>
          <w:cantSplit/>
          <w:jc w:val="center"/>
        </w:trPr>
        <w:tc>
          <w:tcPr>
            <w:tcW w:w="5029" w:type="dxa"/>
            <w:shd w:val="clear" w:color="auto" w:fill="auto"/>
          </w:tcPr>
          <w:p w14:paraId="5AB07AD1" w14:textId="0B9EF1DD" w:rsidR="00FA6BB9" w:rsidRDefault="00C56DBD" w:rsidP="00FA6BB9">
            <w:pPr>
              <w:pStyle w:val="TAL"/>
            </w:pPr>
            <w:r>
              <w:t>VIVO</w:t>
            </w:r>
          </w:p>
        </w:tc>
      </w:tr>
      <w:tr w:rsidR="00FA6BB9" w14:paraId="34BAA714" w14:textId="77777777" w:rsidTr="006C2E80">
        <w:trPr>
          <w:cantSplit/>
          <w:jc w:val="center"/>
        </w:trPr>
        <w:tc>
          <w:tcPr>
            <w:tcW w:w="5029" w:type="dxa"/>
            <w:shd w:val="clear" w:color="auto" w:fill="auto"/>
          </w:tcPr>
          <w:p w14:paraId="5EE5E623" w14:textId="5907AA07" w:rsidR="00FA6BB9" w:rsidRDefault="008861F4" w:rsidP="00FA6BB9">
            <w:pPr>
              <w:pStyle w:val="TAL"/>
            </w:pPr>
            <w:r>
              <w:t>TD-tech</w:t>
            </w:r>
          </w:p>
        </w:tc>
      </w:tr>
      <w:tr w:rsidR="00FA6BB9" w14:paraId="10BBECC7" w14:textId="77777777" w:rsidTr="006C2E80">
        <w:trPr>
          <w:cantSplit/>
          <w:jc w:val="center"/>
        </w:trPr>
        <w:tc>
          <w:tcPr>
            <w:tcW w:w="5029" w:type="dxa"/>
            <w:shd w:val="clear" w:color="auto" w:fill="auto"/>
          </w:tcPr>
          <w:p w14:paraId="23DDD833" w14:textId="416A18D4" w:rsidR="00FA6BB9" w:rsidRDefault="00100265" w:rsidP="00FA6BB9">
            <w:pPr>
              <w:pStyle w:val="TAL"/>
            </w:pPr>
            <w:r>
              <w:t>China Unicom</w:t>
            </w:r>
          </w:p>
        </w:tc>
      </w:tr>
      <w:tr w:rsidR="00FA6BB9" w14:paraId="6F8BEEF6" w14:textId="77777777" w:rsidTr="006C2E80">
        <w:trPr>
          <w:cantSplit/>
          <w:jc w:val="center"/>
        </w:trPr>
        <w:tc>
          <w:tcPr>
            <w:tcW w:w="5029" w:type="dxa"/>
            <w:shd w:val="clear" w:color="auto" w:fill="auto"/>
          </w:tcPr>
          <w:p w14:paraId="62D063A7" w14:textId="587B582A" w:rsidR="00FA6BB9" w:rsidRDefault="001B32F7" w:rsidP="001B32F7">
            <w:pPr>
              <w:pStyle w:val="TAL"/>
            </w:pPr>
            <w:r>
              <w:rPr>
                <w:rFonts w:hint="eastAsia"/>
              </w:rPr>
              <w:t>L</w:t>
            </w:r>
            <w:r>
              <w:t>enovo</w:t>
            </w:r>
          </w:p>
        </w:tc>
      </w:tr>
      <w:tr w:rsidR="00E90275" w14:paraId="22926BBF" w14:textId="77777777" w:rsidTr="006C2E80">
        <w:trPr>
          <w:cantSplit/>
          <w:jc w:val="center"/>
        </w:trPr>
        <w:tc>
          <w:tcPr>
            <w:tcW w:w="5029" w:type="dxa"/>
            <w:shd w:val="clear" w:color="auto" w:fill="auto"/>
          </w:tcPr>
          <w:p w14:paraId="7C4C9F91" w14:textId="4052A219" w:rsidR="00E90275" w:rsidRDefault="00E90275" w:rsidP="001B32F7">
            <w:pPr>
              <w:pStyle w:val="TAL"/>
              <w:rPr>
                <w:rFonts w:hint="eastAsia"/>
                <w:lang w:eastAsia="zh-CN"/>
              </w:rPr>
            </w:pPr>
            <w:r w:rsidRPr="00E90275">
              <w:rPr>
                <w:lang w:eastAsia="zh-CN"/>
              </w:rPr>
              <w:t>Hytera</w:t>
            </w:r>
          </w:p>
        </w:tc>
      </w:tr>
    </w:tbl>
    <w:p w14:paraId="2CBA0369" w14:textId="694150C6" w:rsidR="00F41A27" w:rsidRPr="00641ED8" w:rsidRDefault="00F41A27" w:rsidP="001B32F7">
      <w:pPr>
        <w:rPr>
          <w:rFonts w:hint="eastAsia"/>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E24D4" w14:textId="77777777" w:rsidR="00231314" w:rsidRDefault="00231314">
      <w:r>
        <w:separator/>
      </w:r>
    </w:p>
  </w:endnote>
  <w:endnote w:type="continuationSeparator" w:id="0">
    <w:p w14:paraId="754A4E73" w14:textId="77777777" w:rsidR="00231314" w:rsidRDefault="00231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94639" w14:textId="77777777" w:rsidR="00231314" w:rsidRDefault="00231314">
      <w:r>
        <w:separator/>
      </w:r>
    </w:p>
  </w:footnote>
  <w:footnote w:type="continuationSeparator" w:id="0">
    <w:p w14:paraId="36AAF762" w14:textId="77777777" w:rsidR="00231314" w:rsidRDefault="00231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3pt;height:24.25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2FBC"/>
    <w:rsid w:val="000558C3"/>
    <w:rsid w:val="00057116"/>
    <w:rsid w:val="00057C6E"/>
    <w:rsid w:val="00064CB2"/>
    <w:rsid w:val="00066954"/>
    <w:rsid w:val="00066E7C"/>
    <w:rsid w:val="00067741"/>
    <w:rsid w:val="00072A56"/>
    <w:rsid w:val="00076E9F"/>
    <w:rsid w:val="00082CCB"/>
    <w:rsid w:val="00093003"/>
    <w:rsid w:val="000A04C7"/>
    <w:rsid w:val="000A3125"/>
    <w:rsid w:val="000B0519"/>
    <w:rsid w:val="000B1ABD"/>
    <w:rsid w:val="000B2F58"/>
    <w:rsid w:val="000B61FD"/>
    <w:rsid w:val="000C0BF7"/>
    <w:rsid w:val="000C5FE3"/>
    <w:rsid w:val="000D122A"/>
    <w:rsid w:val="000D7ED3"/>
    <w:rsid w:val="000E55AD"/>
    <w:rsid w:val="000E630D"/>
    <w:rsid w:val="001001BD"/>
    <w:rsid w:val="00100265"/>
    <w:rsid w:val="00102222"/>
    <w:rsid w:val="00102E79"/>
    <w:rsid w:val="00120541"/>
    <w:rsid w:val="001211F3"/>
    <w:rsid w:val="00127B5D"/>
    <w:rsid w:val="00133B51"/>
    <w:rsid w:val="00140A65"/>
    <w:rsid w:val="00171925"/>
    <w:rsid w:val="00173998"/>
    <w:rsid w:val="00174617"/>
    <w:rsid w:val="001759A7"/>
    <w:rsid w:val="001A4192"/>
    <w:rsid w:val="001A7910"/>
    <w:rsid w:val="001B32F7"/>
    <w:rsid w:val="001C5C86"/>
    <w:rsid w:val="001C718D"/>
    <w:rsid w:val="001E14C4"/>
    <w:rsid w:val="001F0D76"/>
    <w:rsid w:val="001F7D5F"/>
    <w:rsid w:val="001F7EB4"/>
    <w:rsid w:val="002000C2"/>
    <w:rsid w:val="00204069"/>
    <w:rsid w:val="00205F25"/>
    <w:rsid w:val="00215E9D"/>
    <w:rsid w:val="00221B1E"/>
    <w:rsid w:val="00231314"/>
    <w:rsid w:val="00240DCD"/>
    <w:rsid w:val="002471FF"/>
    <w:rsid w:val="0024786B"/>
    <w:rsid w:val="00251D80"/>
    <w:rsid w:val="00254FB5"/>
    <w:rsid w:val="00257F0D"/>
    <w:rsid w:val="002635DC"/>
    <w:rsid w:val="002640E5"/>
    <w:rsid w:val="0026436F"/>
    <w:rsid w:val="0026606E"/>
    <w:rsid w:val="00276403"/>
    <w:rsid w:val="00283472"/>
    <w:rsid w:val="002932A5"/>
    <w:rsid w:val="002944FD"/>
    <w:rsid w:val="002969AE"/>
    <w:rsid w:val="002A7F26"/>
    <w:rsid w:val="002C1C50"/>
    <w:rsid w:val="002E6A7D"/>
    <w:rsid w:val="002E7A9E"/>
    <w:rsid w:val="002F3C41"/>
    <w:rsid w:val="002F6C5C"/>
    <w:rsid w:val="0030045C"/>
    <w:rsid w:val="00311C87"/>
    <w:rsid w:val="003205AD"/>
    <w:rsid w:val="00321FF1"/>
    <w:rsid w:val="0033027D"/>
    <w:rsid w:val="00335107"/>
    <w:rsid w:val="00335FB2"/>
    <w:rsid w:val="00344158"/>
    <w:rsid w:val="00344EA3"/>
    <w:rsid w:val="00347B74"/>
    <w:rsid w:val="00355CB6"/>
    <w:rsid w:val="00366257"/>
    <w:rsid w:val="0038516D"/>
    <w:rsid w:val="003869D7"/>
    <w:rsid w:val="003909A8"/>
    <w:rsid w:val="003A08AA"/>
    <w:rsid w:val="003A1EB0"/>
    <w:rsid w:val="003A3995"/>
    <w:rsid w:val="003B3936"/>
    <w:rsid w:val="003C084C"/>
    <w:rsid w:val="003C0F14"/>
    <w:rsid w:val="003C2DA6"/>
    <w:rsid w:val="003C6DA6"/>
    <w:rsid w:val="003C7072"/>
    <w:rsid w:val="003C7E4A"/>
    <w:rsid w:val="003D2781"/>
    <w:rsid w:val="003D62A9"/>
    <w:rsid w:val="003D7E29"/>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477D1"/>
    <w:rsid w:val="00452A9A"/>
    <w:rsid w:val="00454609"/>
    <w:rsid w:val="00455DE4"/>
    <w:rsid w:val="0048267C"/>
    <w:rsid w:val="004876B9"/>
    <w:rsid w:val="00493A79"/>
    <w:rsid w:val="004947C0"/>
    <w:rsid w:val="00495840"/>
    <w:rsid w:val="004A40BE"/>
    <w:rsid w:val="004A6A60"/>
    <w:rsid w:val="004C634D"/>
    <w:rsid w:val="004D24B9"/>
    <w:rsid w:val="004E2CE2"/>
    <w:rsid w:val="004E313F"/>
    <w:rsid w:val="004E5172"/>
    <w:rsid w:val="004E6F8A"/>
    <w:rsid w:val="005009E9"/>
    <w:rsid w:val="005026ED"/>
    <w:rsid w:val="00502CD2"/>
    <w:rsid w:val="00504E33"/>
    <w:rsid w:val="00514A53"/>
    <w:rsid w:val="0054287C"/>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CD0"/>
    <w:rsid w:val="005A3D4D"/>
    <w:rsid w:val="005A47B8"/>
    <w:rsid w:val="005A7577"/>
    <w:rsid w:val="005C29F7"/>
    <w:rsid w:val="005C4F58"/>
    <w:rsid w:val="005C5E8D"/>
    <w:rsid w:val="005C78F2"/>
    <w:rsid w:val="005D057C"/>
    <w:rsid w:val="005D3FEC"/>
    <w:rsid w:val="005D44BE"/>
    <w:rsid w:val="005E088B"/>
    <w:rsid w:val="00610B91"/>
    <w:rsid w:val="00611EC4"/>
    <w:rsid w:val="00612542"/>
    <w:rsid w:val="006146D2"/>
    <w:rsid w:val="00615C71"/>
    <w:rsid w:val="00620B3F"/>
    <w:rsid w:val="006239E7"/>
    <w:rsid w:val="006254C4"/>
    <w:rsid w:val="006323BE"/>
    <w:rsid w:val="006418C6"/>
    <w:rsid w:val="00641ED8"/>
    <w:rsid w:val="006429B4"/>
    <w:rsid w:val="00654893"/>
    <w:rsid w:val="00662741"/>
    <w:rsid w:val="006633A4"/>
    <w:rsid w:val="00667DD2"/>
    <w:rsid w:val="00671BBB"/>
    <w:rsid w:val="00682237"/>
    <w:rsid w:val="006976AA"/>
    <w:rsid w:val="006A0EF8"/>
    <w:rsid w:val="006A45BA"/>
    <w:rsid w:val="006B4280"/>
    <w:rsid w:val="006B4B1C"/>
    <w:rsid w:val="006C2E80"/>
    <w:rsid w:val="006C4991"/>
    <w:rsid w:val="006E0F19"/>
    <w:rsid w:val="006E1FDA"/>
    <w:rsid w:val="006E5E87"/>
    <w:rsid w:val="006F1A44"/>
    <w:rsid w:val="006F5B98"/>
    <w:rsid w:val="007027E0"/>
    <w:rsid w:val="00706A1A"/>
    <w:rsid w:val="00707673"/>
    <w:rsid w:val="007162BE"/>
    <w:rsid w:val="00721122"/>
    <w:rsid w:val="00722267"/>
    <w:rsid w:val="00746F46"/>
    <w:rsid w:val="00751CE5"/>
    <w:rsid w:val="0075252A"/>
    <w:rsid w:val="00764B84"/>
    <w:rsid w:val="00765028"/>
    <w:rsid w:val="0078034D"/>
    <w:rsid w:val="00790BCC"/>
    <w:rsid w:val="00795CEE"/>
    <w:rsid w:val="00796F94"/>
    <w:rsid w:val="007974F5"/>
    <w:rsid w:val="00797DBA"/>
    <w:rsid w:val="007A5AA5"/>
    <w:rsid w:val="007A6136"/>
    <w:rsid w:val="007B0F49"/>
    <w:rsid w:val="007B5880"/>
    <w:rsid w:val="007C0533"/>
    <w:rsid w:val="007C2E41"/>
    <w:rsid w:val="007C7E14"/>
    <w:rsid w:val="007D03D2"/>
    <w:rsid w:val="007D1AB2"/>
    <w:rsid w:val="007D363C"/>
    <w:rsid w:val="007D36CF"/>
    <w:rsid w:val="007F522E"/>
    <w:rsid w:val="007F7421"/>
    <w:rsid w:val="00801F7F"/>
    <w:rsid w:val="0080412C"/>
    <w:rsid w:val="0080428C"/>
    <w:rsid w:val="00812C5C"/>
    <w:rsid w:val="00813C1F"/>
    <w:rsid w:val="008146A2"/>
    <w:rsid w:val="00834A60"/>
    <w:rsid w:val="00837BCD"/>
    <w:rsid w:val="00850175"/>
    <w:rsid w:val="0085425E"/>
    <w:rsid w:val="0085530D"/>
    <w:rsid w:val="00863E89"/>
    <w:rsid w:val="00872B3B"/>
    <w:rsid w:val="008819A1"/>
    <w:rsid w:val="0088222A"/>
    <w:rsid w:val="008835FC"/>
    <w:rsid w:val="00885711"/>
    <w:rsid w:val="008861F4"/>
    <w:rsid w:val="008901F6"/>
    <w:rsid w:val="00896C03"/>
    <w:rsid w:val="008A495D"/>
    <w:rsid w:val="008A76FD"/>
    <w:rsid w:val="008B114B"/>
    <w:rsid w:val="008B2D09"/>
    <w:rsid w:val="008B301D"/>
    <w:rsid w:val="008B519F"/>
    <w:rsid w:val="008C0E78"/>
    <w:rsid w:val="008C3148"/>
    <w:rsid w:val="008C537F"/>
    <w:rsid w:val="008D1153"/>
    <w:rsid w:val="008D2512"/>
    <w:rsid w:val="008D658B"/>
    <w:rsid w:val="00921D03"/>
    <w:rsid w:val="00922FCB"/>
    <w:rsid w:val="00935CB0"/>
    <w:rsid w:val="00937C6F"/>
    <w:rsid w:val="009428A9"/>
    <w:rsid w:val="009437A2"/>
    <w:rsid w:val="00944B28"/>
    <w:rsid w:val="00967838"/>
    <w:rsid w:val="00970126"/>
    <w:rsid w:val="00972D4F"/>
    <w:rsid w:val="009822EC"/>
    <w:rsid w:val="00982520"/>
    <w:rsid w:val="00982CD6"/>
    <w:rsid w:val="00982D25"/>
    <w:rsid w:val="00985B73"/>
    <w:rsid w:val="009870A7"/>
    <w:rsid w:val="00992266"/>
    <w:rsid w:val="00992CFC"/>
    <w:rsid w:val="00994A54"/>
    <w:rsid w:val="009A0B51"/>
    <w:rsid w:val="009A3BC4"/>
    <w:rsid w:val="009A527F"/>
    <w:rsid w:val="009A6092"/>
    <w:rsid w:val="009B1936"/>
    <w:rsid w:val="009B3E47"/>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5FAC"/>
    <w:rsid w:val="00A47445"/>
    <w:rsid w:val="00A62FF0"/>
    <w:rsid w:val="00A6656B"/>
    <w:rsid w:val="00A70E1E"/>
    <w:rsid w:val="00A73257"/>
    <w:rsid w:val="00A81948"/>
    <w:rsid w:val="00A9081F"/>
    <w:rsid w:val="00A90FAA"/>
    <w:rsid w:val="00A9188C"/>
    <w:rsid w:val="00A92670"/>
    <w:rsid w:val="00A9566B"/>
    <w:rsid w:val="00A96F20"/>
    <w:rsid w:val="00A97002"/>
    <w:rsid w:val="00A97A52"/>
    <w:rsid w:val="00AA0BB2"/>
    <w:rsid w:val="00AA0D6A"/>
    <w:rsid w:val="00AA6D68"/>
    <w:rsid w:val="00AB58BF"/>
    <w:rsid w:val="00AC6AE6"/>
    <w:rsid w:val="00AD0751"/>
    <w:rsid w:val="00AD77C4"/>
    <w:rsid w:val="00AE25BF"/>
    <w:rsid w:val="00AF0C13"/>
    <w:rsid w:val="00B03AF5"/>
    <w:rsid w:val="00B03C01"/>
    <w:rsid w:val="00B078D6"/>
    <w:rsid w:val="00B1248D"/>
    <w:rsid w:val="00B14709"/>
    <w:rsid w:val="00B272B3"/>
    <w:rsid w:val="00B2743D"/>
    <w:rsid w:val="00B3015C"/>
    <w:rsid w:val="00B344D8"/>
    <w:rsid w:val="00B567D1"/>
    <w:rsid w:val="00B61F49"/>
    <w:rsid w:val="00B73B4C"/>
    <w:rsid w:val="00B73F75"/>
    <w:rsid w:val="00B8483E"/>
    <w:rsid w:val="00B92179"/>
    <w:rsid w:val="00B946CD"/>
    <w:rsid w:val="00B96481"/>
    <w:rsid w:val="00BA108F"/>
    <w:rsid w:val="00BA3A53"/>
    <w:rsid w:val="00BA3C54"/>
    <w:rsid w:val="00BA4095"/>
    <w:rsid w:val="00BA5B43"/>
    <w:rsid w:val="00BA7155"/>
    <w:rsid w:val="00BA7B0E"/>
    <w:rsid w:val="00BB56E2"/>
    <w:rsid w:val="00BB5EBF"/>
    <w:rsid w:val="00BC642A"/>
    <w:rsid w:val="00BD0CD4"/>
    <w:rsid w:val="00BD50E7"/>
    <w:rsid w:val="00BF7C9D"/>
    <w:rsid w:val="00C01E8C"/>
    <w:rsid w:val="00C02DF6"/>
    <w:rsid w:val="00C03172"/>
    <w:rsid w:val="00C03E01"/>
    <w:rsid w:val="00C10D4B"/>
    <w:rsid w:val="00C1261D"/>
    <w:rsid w:val="00C23582"/>
    <w:rsid w:val="00C2724D"/>
    <w:rsid w:val="00C27CA9"/>
    <w:rsid w:val="00C317E7"/>
    <w:rsid w:val="00C3799C"/>
    <w:rsid w:val="00C40902"/>
    <w:rsid w:val="00C4305E"/>
    <w:rsid w:val="00C43D1E"/>
    <w:rsid w:val="00C44336"/>
    <w:rsid w:val="00C50F7C"/>
    <w:rsid w:val="00C51704"/>
    <w:rsid w:val="00C5591F"/>
    <w:rsid w:val="00C56DBD"/>
    <w:rsid w:val="00C57C50"/>
    <w:rsid w:val="00C715CA"/>
    <w:rsid w:val="00C7495D"/>
    <w:rsid w:val="00C77CE9"/>
    <w:rsid w:val="00C97579"/>
    <w:rsid w:val="00CA0968"/>
    <w:rsid w:val="00CA168E"/>
    <w:rsid w:val="00CB0647"/>
    <w:rsid w:val="00CB4236"/>
    <w:rsid w:val="00CC72A4"/>
    <w:rsid w:val="00CD3153"/>
    <w:rsid w:val="00CF6810"/>
    <w:rsid w:val="00D06117"/>
    <w:rsid w:val="00D07118"/>
    <w:rsid w:val="00D21FAC"/>
    <w:rsid w:val="00D31CC8"/>
    <w:rsid w:val="00D32678"/>
    <w:rsid w:val="00D517B5"/>
    <w:rsid w:val="00D521C1"/>
    <w:rsid w:val="00D573CF"/>
    <w:rsid w:val="00D67ADE"/>
    <w:rsid w:val="00D71F40"/>
    <w:rsid w:val="00D77416"/>
    <w:rsid w:val="00D80FC6"/>
    <w:rsid w:val="00D84AF1"/>
    <w:rsid w:val="00D94917"/>
    <w:rsid w:val="00DA74F3"/>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226B"/>
    <w:rsid w:val="00E13CB2"/>
    <w:rsid w:val="00E20C37"/>
    <w:rsid w:val="00E418DE"/>
    <w:rsid w:val="00E52C57"/>
    <w:rsid w:val="00E57E7D"/>
    <w:rsid w:val="00E60E97"/>
    <w:rsid w:val="00E81F8A"/>
    <w:rsid w:val="00E84CD8"/>
    <w:rsid w:val="00E90275"/>
    <w:rsid w:val="00E90B85"/>
    <w:rsid w:val="00E91679"/>
    <w:rsid w:val="00E92452"/>
    <w:rsid w:val="00E94CC1"/>
    <w:rsid w:val="00E96431"/>
    <w:rsid w:val="00EB39B8"/>
    <w:rsid w:val="00EC3039"/>
    <w:rsid w:val="00EC5235"/>
    <w:rsid w:val="00ED6B03"/>
    <w:rsid w:val="00ED7A5B"/>
    <w:rsid w:val="00EE4900"/>
    <w:rsid w:val="00EE585F"/>
    <w:rsid w:val="00F07C92"/>
    <w:rsid w:val="00F138AB"/>
    <w:rsid w:val="00F14B43"/>
    <w:rsid w:val="00F203C7"/>
    <w:rsid w:val="00F204DF"/>
    <w:rsid w:val="00F215E2"/>
    <w:rsid w:val="00F21E3F"/>
    <w:rsid w:val="00F34C66"/>
    <w:rsid w:val="00F41A27"/>
    <w:rsid w:val="00F4338D"/>
    <w:rsid w:val="00F436EF"/>
    <w:rsid w:val="00F440D3"/>
    <w:rsid w:val="00F446AC"/>
    <w:rsid w:val="00F46EAF"/>
    <w:rsid w:val="00F50F5B"/>
    <w:rsid w:val="00F5774F"/>
    <w:rsid w:val="00F62688"/>
    <w:rsid w:val="00F74205"/>
    <w:rsid w:val="00F76BE5"/>
    <w:rsid w:val="00F83D11"/>
    <w:rsid w:val="00F921F1"/>
    <w:rsid w:val="00FA6BB9"/>
    <w:rsid w:val="00FB127E"/>
    <w:rsid w:val="00FC0804"/>
    <w:rsid w:val="00FC39AF"/>
    <w:rsid w:val="00FC3B6D"/>
    <w:rsid w:val="00FC7010"/>
    <w:rsid w:val="00FD3A4E"/>
    <w:rsid w:val="00FD4F35"/>
    <w:rsid w:val="00FD6800"/>
    <w:rsid w:val="00FE140A"/>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character" w:styleId="a6">
    <w:name w:val="annotation reference"/>
    <w:basedOn w:val="a0"/>
    <w:rsid w:val="00DC085B"/>
    <w:rPr>
      <w:sz w:val="16"/>
      <w:szCs w:val="16"/>
    </w:rPr>
  </w:style>
  <w:style w:type="paragraph" w:styleId="a7">
    <w:name w:val="annotation text"/>
    <w:basedOn w:val="a"/>
    <w:link w:val="Char0"/>
    <w:rsid w:val="00DC085B"/>
  </w:style>
  <w:style w:type="character" w:customStyle="1" w:styleId="Char0">
    <w:name w:val="批注文字 Char"/>
    <w:basedOn w:val="a0"/>
    <w:link w:val="a7"/>
    <w:rsid w:val="00DC085B"/>
    <w:rPr>
      <w:color w:val="000000"/>
      <w:lang w:eastAsia="ja-JP"/>
    </w:rPr>
  </w:style>
  <w:style w:type="paragraph" w:styleId="a8">
    <w:name w:val="annotation subject"/>
    <w:basedOn w:val="a7"/>
    <w:next w:val="a7"/>
    <w:link w:val="Char1"/>
    <w:rsid w:val="00DC085B"/>
    <w:rPr>
      <w:b/>
      <w:bCs/>
    </w:rPr>
  </w:style>
  <w:style w:type="character" w:customStyle="1" w:styleId="Char1">
    <w:name w:val="批注主题 Char"/>
    <w:basedOn w:val="Char0"/>
    <w:link w:val="a8"/>
    <w:rsid w:val="00DC085B"/>
    <w:rPr>
      <w:b/>
      <w:bCs/>
      <w:color w:val="000000"/>
      <w:lang w:eastAsia="ja-JP"/>
    </w:rPr>
  </w:style>
  <w:style w:type="paragraph" w:styleId="a9">
    <w:name w:val="Balloon Text"/>
    <w:basedOn w:val="a"/>
    <w:link w:val="Char2"/>
    <w:rsid w:val="00DC085B"/>
    <w:pPr>
      <w:spacing w:after="0"/>
    </w:pPr>
    <w:rPr>
      <w:rFonts w:ascii="Segoe UI" w:hAnsi="Segoe UI" w:cs="Segoe UI"/>
      <w:sz w:val="18"/>
      <w:szCs w:val="18"/>
    </w:rPr>
  </w:style>
  <w:style w:type="character" w:customStyle="1" w:styleId="Char2">
    <w:name w:val="批注框文本 Char"/>
    <w:basedOn w:val="a0"/>
    <w:link w:val="a9"/>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847196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5D655-335E-4AA4-B117-851C2059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Yangyanmei</cp:lastModifiedBy>
  <cp:revision>2</cp:revision>
  <cp:lastPrinted>2000-02-29T11:31:00Z</cp:lastPrinted>
  <dcterms:created xsi:type="dcterms:W3CDTF">2023-05-26T12:25:00Z</dcterms:created>
  <dcterms:modified xsi:type="dcterms:W3CDTF">2023-05-26T12:25:00Z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(3)WbiYOFPwvGxLXC0JAGJi2TCHkMNJxqPcA8Do+1LR9a20b8LPZNWKruK9WCqq5uqV28gFVPw/
OLEUw9R/KdNNOicbXfq6VdPkIZl0i7tdh2a2e1p17EcsWX2/CH8egjnZKI0fcHEGKZeA+dAJ
XULDXC2lP5fFTLwB0CJtH4ApSJO3M1+loPqsFmPw3hbSjVYzBqWrPNIL8UEU5nxEIrd68WJM
KlInHw+vlrp4cKGa/6</vt:lpwstr>
  </property>
  <property fmtid="{D5CDD505-2E9C-101B-9397-08002B2CF9AE}" pid="13" name="_2015_ms_pID_7253431">
    <vt:lpwstr>y841Vni/dukxMU1LuC8fUSjVoEEVi1A6ZwbO2VFLLinK3tk8JWXwpB
Li0IuOoe6ufmwJKNQNUTPezuVDAwaI7fOYNUPWZFq9j1qH95811JXhMHjfEcXv9x5vtL4bvX
gdClyoywvbOeKkWtAc2P9ePfFJUgbuO1xIURt1p0nFHnWm/XCrHi/5EHk8H9iyj49pzJHzIc
jCmQhZhaZaCp04SopjjC99iFaTGVi0oEa6m8</vt:lpwstr>
  </property>
  <property fmtid="{D5CDD505-2E9C-101B-9397-08002B2CF9AE}" pid="14" name="_2015_ms_pID_7253432">
    <vt:lpwstr>lw==</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1684240589</vt:lpwstr>
  </property>
</Properties>
</file>